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1C" w:rsidRPr="00204C3D" w:rsidRDefault="00F7131C" w:rsidP="00F7131C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Директору департамента банковского регулирования и надзора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Центрального банка Российской Федерации</w:t>
      </w:r>
    </w:p>
    <w:p w:rsidR="00F7131C" w:rsidRPr="00204C3D" w:rsidRDefault="00F7131C" w:rsidP="00F7131C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 xml:space="preserve">107016, г. Москва, ул. </w:t>
      </w:r>
      <w:proofErr w:type="spellStart"/>
      <w:r w:rsidRPr="00204C3D">
        <w:rPr>
          <w:rFonts w:ascii="Times New Roman" w:hAnsi="Times New Roman"/>
          <w:sz w:val="24"/>
          <w:szCs w:val="24"/>
        </w:rPr>
        <w:t>Неглинная</w:t>
      </w:r>
      <w:proofErr w:type="spellEnd"/>
      <w:r w:rsidRPr="00204C3D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204C3D">
        <w:rPr>
          <w:rFonts w:ascii="Times New Roman" w:hAnsi="Times New Roman"/>
          <w:sz w:val="24"/>
          <w:szCs w:val="24"/>
        </w:rPr>
        <w:t>12</w:t>
      </w:r>
    </w:p>
    <w:p w:rsidR="00F7131C" w:rsidRPr="00FB3736" w:rsidRDefault="00F7131C" w:rsidP="00F7131C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</w:p>
    <w:p w:rsidR="00F7131C" w:rsidRDefault="00F7131C" w:rsidP="00F7131C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От: ИВАНОВА ИВАНА ИВАНОВИЧА</w:t>
      </w:r>
    </w:p>
    <w:p w:rsidR="00F7131C" w:rsidRPr="00BC3ADF" w:rsidRDefault="00F7131C" w:rsidP="00F7131C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</w:t>
      </w:r>
      <w:r w:rsidRPr="00BC3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 Москва, ул. </w:t>
      </w:r>
      <w:r>
        <w:rPr>
          <w:rFonts w:ascii="Times New Roman" w:hAnsi="Times New Roman"/>
          <w:sz w:val="24"/>
          <w:szCs w:val="24"/>
        </w:rPr>
        <w:t>Пушкина</w:t>
      </w:r>
      <w:r>
        <w:rPr>
          <w:rFonts w:ascii="Times New Roman" w:hAnsi="Times New Roman"/>
          <w:sz w:val="24"/>
          <w:szCs w:val="24"/>
        </w:rPr>
        <w:t>, д. 1, стр. 1, кв. 1</w:t>
      </w:r>
    </w:p>
    <w:p w:rsidR="00F7131C" w:rsidRDefault="00F7131C" w:rsidP="00F7131C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Корреспонденцию прошу направлять по адресу: г. Москва, ул. </w:t>
      </w:r>
      <w:r>
        <w:rPr>
          <w:rFonts w:ascii="Times New Roman" w:hAnsi="Times New Roman"/>
          <w:sz w:val="24"/>
          <w:szCs w:val="24"/>
        </w:rPr>
        <w:t>Лермонтова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д. 2, стр. 2, кв. 2</w:t>
      </w:r>
    </w:p>
    <w:p w:rsidR="00F7131C" w:rsidRPr="00F7131C" w:rsidRDefault="00F7131C" w:rsidP="00F7131C">
      <w:pPr>
        <w:rPr>
          <w:rFonts w:ascii="Times New Roman" w:hAnsi="Times New Roman"/>
          <w:sz w:val="24"/>
          <w:szCs w:val="24"/>
        </w:rPr>
      </w:pPr>
    </w:p>
    <w:p w:rsidR="00F7131C" w:rsidRPr="009454C3" w:rsidRDefault="00F7131C" w:rsidP="00F713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8DA">
        <w:rPr>
          <w:rFonts w:ascii="Times New Roman" w:hAnsi="Times New Roman"/>
          <w:b/>
          <w:sz w:val="24"/>
          <w:szCs w:val="24"/>
        </w:rPr>
        <w:t xml:space="preserve">ЗАЯВЛЕНИЕ </w:t>
      </w:r>
      <w:bookmarkStart w:id="1" w:name="OLE_LINK1"/>
      <w:bookmarkStart w:id="2" w:name="OLE_LINK2"/>
      <w:r w:rsidRPr="00EA28DA">
        <w:rPr>
          <w:rFonts w:ascii="Times New Roman" w:hAnsi="Times New Roman"/>
          <w:b/>
          <w:sz w:val="24"/>
          <w:szCs w:val="24"/>
        </w:rPr>
        <w:t>О ПРОВЕРКЕ ПРАВОМЕРНОСТИ ДЕЙСТВИЙ КРЕДИТНОЙ ОРГАНИЗАЦИИ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1"/>
      <w:bookmarkEnd w:id="2"/>
      <w:r w:rsidRPr="009454C3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образец</w:t>
      </w:r>
      <w:r w:rsidRPr="009454C3">
        <w:rPr>
          <w:rFonts w:ascii="Times New Roman" w:hAnsi="Times New Roman"/>
          <w:b/>
          <w:sz w:val="24"/>
          <w:szCs w:val="24"/>
        </w:rPr>
        <w:t>)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204C3D">
        <w:rPr>
          <w:rFonts w:ascii="Times New Roman" w:hAnsi="Times New Roman"/>
          <w:sz w:val="24"/>
          <w:szCs w:val="24"/>
        </w:rPr>
        <w:t xml:space="preserve">, Иванов Иван Иванович, </w:t>
      </w:r>
      <w:r>
        <w:rPr>
          <w:rFonts w:ascii="Times New Roman" w:hAnsi="Times New Roman"/>
          <w:sz w:val="24"/>
          <w:szCs w:val="24"/>
        </w:rPr>
        <w:t>обращаюсь</w:t>
      </w:r>
      <w:r w:rsidRPr="00204C3D">
        <w:rPr>
          <w:rFonts w:ascii="Times New Roman" w:hAnsi="Times New Roman"/>
          <w:sz w:val="24"/>
          <w:szCs w:val="24"/>
        </w:rPr>
        <w:t xml:space="preserve"> в Центральный банк РФ в связи с тем, что мои права систематически нарушаются сотрудниками банка «</w:t>
      </w:r>
      <w:r>
        <w:rPr>
          <w:rFonts w:ascii="Times New Roman" w:hAnsi="Times New Roman"/>
          <w:sz w:val="24"/>
          <w:szCs w:val="24"/>
        </w:rPr>
        <w:t>ХХХ</w:t>
      </w:r>
      <w:r w:rsidRPr="00204C3D">
        <w:rPr>
          <w:rFonts w:ascii="Times New Roman" w:hAnsi="Times New Roman"/>
          <w:sz w:val="24"/>
          <w:szCs w:val="24"/>
        </w:rPr>
        <w:t>».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Между мной, Ивановым И.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И.,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ЗАО «</w:t>
      </w:r>
      <w:r>
        <w:rPr>
          <w:rFonts w:ascii="Times New Roman" w:hAnsi="Times New Roman"/>
          <w:sz w:val="24"/>
          <w:szCs w:val="24"/>
        </w:rPr>
        <w:t>ХХХ</w:t>
      </w:r>
      <w:r w:rsidRPr="00204C3D">
        <w:rPr>
          <w:rFonts w:ascii="Times New Roman" w:hAnsi="Times New Roman"/>
          <w:sz w:val="24"/>
          <w:szCs w:val="24"/>
        </w:rPr>
        <w:t>» 01.01.2005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г. был заключен Договор о предоставлении кредита №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 xml:space="preserve">0001 (далее </w:t>
      </w:r>
      <w:r>
        <w:rPr>
          <w:rFonts w:ascii="Times New Roman" w:hAnsi="Times New Roman"/>
          <w:sz w:val="24"/>
          <w:szCs w:val="24"/>
        </w:rPr>
        <w:t>–</w:t>
      </w:r>
      <w:r w:rsidRPr="00204C3D">
        <w:rPr>
          <w:rFonts w:ascii="Times New Roman" w:hAnsi="Times New Roman"/>
          <w:sz w:val="24"/>
          <w:szCs w:val="24"/>
        </w:rPr>
        <w:t xml:space="preserve"> Кредитный договор). Согласно данному Кредитному договору</w:t>
      </w:r>
      <w:r w:rsidRPr="009454C3"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мне был предоставлен кредит на сумму 10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000 рублей сроком на 12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месяцев. Я добросовестно исполнял свои обязательства, но в связи с затруднительным финансовым положением некоторое время я не имел возможности выплачивать денежные средства по Кредитному договору</w:t>
      </w:r>
      <w:r w:rsidRPr="009454C3">
        <w:rPr>
          <w:rFonts w:ascii="Times New Roman" w:hAnsi="Times New Roman"/>
          <w:sz w:val="24"/>
          <w:szCs w:val="24"/>
        </w:rPr>
        <w:t xml:space="preserve">, </w:t>
      </w:r>
      <w:r w:rsidRPr="00204C3D">
        <w:rPr>
          <w:rFonts w:ascii="Times New Roman" w:hAnsi="Times New Roman"/>
          <w:sz w:val="24"/>
          <w:szCs w:val="24"/>
        </w:rPr>
        <w:t>в результате чего у меня образовалась задолженность перед ЗАО «</w:t>
      </w:r>
      <w:r>
        <w:rPr>
          <w:rFonts w:ascii="Times New Roman" w:hAnsi="Times New Roman"/>
          <w:sz w:val="24"/>
          <w:szCs w:val="24"/>
        </w:rPr>
        <w:t>ХХХ</w:t>
      </w:r>
      <w:r w:rsidRPr="00204C3D">
        <w:rPr>
          <w:rFonts w:ascii="Times New Roman" w:hAnsi="Times New Roman"/>
          <w:sz w:val="24"/>
          <w:szCs w:val="24"/>
        </w:rPr>
        <w:t>».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Месяц назад мне стали поступать звонки и смс-сообщения от сотрудников ООО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«ЗЛОБНЫЙ КОЛЛЕКТОР» с требованиями выплатить денежные средства в размере 1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000 рублей в счет погашения задолженности по Кредитному договору.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 xml:space="preserve">Все мои попытки </w:t>
      </w:r>
      <w:r>
        <w:rPr>
          <w:rFonts w:ascii="Times New Roman" w:hAnsi="Times New Roman"/>
          <w:sz w:val="24"/>
          <w:szCs w:val="24"/>
        </w:rPr>
        <w:t xml:space="preserve">получить </w:t>
      </w:r>
      <w:r w:rsidRPr="00204C3D">
        <w:rPr>
          <w:rFonts w:ascii="Times New Roman" w:hAnsi="Times New Roman"/>
          <w:sz w:val="24"/>
          <w:szCs w:val="24"/>
        </w:rPr>
        <w:t>информацию о наличии прав требования погашения задолженности сотрудниками ООО «ЗЛОБНЫЙ КОЛЛЕКТОР» были проигнорированы.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 xml:space="preserve">При этом никаких расчетов или вразумительных ответов на вопросы о возникновении </w:t>
      </w:r>
      <w:r>
        <w:rPr>
          <w:rFonts w:ascii="Times New Roman" w:hAnsi="Times New Roman"/>
          <w:sz w:val="24"/>
          <w:szCs w:val="24"/>
        </w:rPr>
        <w:t xml:space="preserve">столь </w:t>
      </w:r>
      <w:r w:rsidRPr="00204C3D">
        <w:rPr>
          <w:rFonts w:ascii="Times New Roman" w:hAnsi="Times New Roman"/>
          <w:sz w:val="24"/>
          <w:szCs w:val="24"/>
        </w:rPr>
        <w:t>крупной суммы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4C3D">
        <w:rPr>
          <w:rFonts w:ascii="Times New Roman" w:hAnsi="Times New Roman"/>
          <w:sz w:val="24"/>
          <w:szCs w:val="24"/>
        </w:rPr>
        <w:t>намного превышающие истинные размеры задолженности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4C3D">
        <w:rPr>
          <w:rFonts w:ascii="Times New Roman" w:hAnsi="Times New Roman"/>
          <w:sz w:val="24"/>
          <w:szCs w:val="24"/>
        </w:rPr>
        <w:t>представлено не было.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В случае, если ЗАО «</w:t>
      </w:r>
      <w:r>
        <w:rPr>
          <w:rFonts w:ascii="Times New Roman" w:hAnsi="Times New Roman"/>
          <w:sz w:val="24"/>
          <w:szCs w:val="24"/>
        </w:rPr>
        <w:t>ХХХ</w:t>
      </w:r>
      <w:r w:rsidRPr="00204C3D">
        <w:rPr>
          <w:rFonts w:ascii="Times New Roman" w:hAnsi="Times New Roman"/>
          <w:sz w:val="24"/>
          <w:szCs w:val="24"/>
        </w:rPr>
        <w:t>» уступило право требования исполнения обязательства в пользу ООО «ЗЛОБНЫЙ КОЛЛЕКТОР»</w:t>
      </w:r>
      <w:r>
        <w:rPr>
          <w:rFonts w:ascii="Times New Roman" w:hAnsi="Times New Roman"/>
          <w:sz w:val="24"/>
          <w:szCs w:val="24"/>
        </w:rPr>
        <w:t>, то меня</w:t>
      </w:r>
      <w:r w:rsidRPr="00204C3D">
        <w:rPr>
          <w:rFonts w:ascii="Times New Roman" w:hAnsi="Times New Roman"/>
          <w:sz w:val="24"/>
          <w:szCs w:val="24"/>
        </w:rPr>
        <w:t>, Иванов</w:t>
      </w:r>
      <w:r>
        <w:rPr>
          <w:rFonts w:ascii="Times New Roman" w:hAnsi="Times New Roman"/>
          <w:sz w:val="24"/>
          <w:szCs w:val="24"/>
        </w:rPr>
        <w:t>а</w:t>
      </w:r>
      <w:r w:rsidRPr="00204C3D">
        <w:rPr>
          <w:rFonts w:ascii="Times New Roman" w:hAnsi="Times New Roman"/>
          <w:sz w:val="24"/>
          <w:szCs w:val="24"/>
        </w:rPr>
        <w:t xml:space="preserve"> И.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 xml:space="preserve">И., </w:t>
      </w:r>
      <w:r>
        <w:rPr>
          <w:rFonts w:ascii="Times New Roman" w:hAnsi="Times New Roman"/>
          <w:sz w:val="24"/>
          <w:szCs w:val="24"/>
        </w:rPr>
        <w:t>должны были</w:t>
      </w:r>
      <w:r w:rsidRPr="00204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 уведомить</w:t>
      </w:r>
      <w:r w:rsidRPr="00204C3D">
        <w:rPr>
          <w:rFonts w:ascii="Times New Roman" w:hAnsi="Times New Roman"/>
          <w:sz w:val="24"/>
          <w:szCs w:val="24"/>
        </w:rPr>
        <w:t xml:space="preserve"> о состоявшемся переходе прав кредитора к другому лицу. </w:t>
      </w:r>
      <w:r>
        <w:rPr>
          <w:rFonts w:ascii="Times New Roman" w:hAnsi="Times New Roman"/>
          <w:sz w:val="24"/>
          <w:szCs w:val="24"/>
        </w:rPr>
        <w:t xml:space="preserve">В соответствии с </w:t>
      </w:r>
      <w:r w:rsidRPr="00204C3D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3 ст.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 xml:space="preserve">382 ГК РФ, если должник не был письменно уведомлен о состоявшемся переходе прав кредитора к другому лицу, новый кредитор несет риск вызванных этим для него неблагоприятных </w:t>
      </w:r>
      <w:r>
        <w:rPr>
          <w:rFonts w:ascii="Times New Roman" w:hAnsi="Times New Roman"/>
          <w:sz w:val="24"/>
          <w:szCs w:val="24"/>
        </w:rPr>
        <w:t>последствий.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lastRenderedPageBreak/>
        <w:t>На протяжении всего периода взаимоотношений с банком мне не поступало никаких уведомлений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о передаче права кредитора к другому лицу. ООО «ЗЛОБНЫЙ КОЛЛЕКТОР» не присылало мне письменных уведомлений о переходе прав кредитора и не предоставляло документы, удостоверяющие право требования. Соответственно, я вправе не исполнять обязательство новому кредитору до предоставления доказательств перехода права требования ООО «ЗЛОБНЫЙ КОЛЛЕКТОР».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Указанное право закреплено в статье 385 ГК РФ: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 xml:space="preserve"> 1. Должник вправе не исполнять обязательство новому кредитору до представления ему доказательств перехода требования к этому лицу.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2. Кредитор, уступивший требование другому лицу, обязан передать ему документы, удостоверяющие право требования, и сообщить сведения, имеющие значение для осуществления требования.</w:t>
      </w:r>
    </w:p>
    <w:p w:rsidR="00F7131C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Пунктом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51 Постановления Пленума Верхо</w:t>
      </w:r>
      <w:r>
        <w:rPr>
          <w:rFonts w:ascii="Times New Roman" w:hAnsi="Times New Roman"/>
          <w:sz w:val="24"/>
          <w:szCs w:val="24"/>
        </w:rPr>
        <w:t>вного Суда РФ от 28.06.2012 г.</w:t>
      </w:r>
      <w:r w:rsidRPr="00204C3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17 «О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рассмотрении судами гражданских дел по спорам о защите прав потребителей» предусмотрено, что, разрешая дела по спорам об уступке требований, вытекающих из кредитных договоров с потребителями (физическими лицами), суд должен иметь в виду, что Законом о защите прав потребителей не предусмотрено право банка, иной кредитной организации передавать право требования по кредитному договору с потребителем (физическим лицом) лицам, не имеющим лицензии на право осуществления банковской деятельности, если иное не установлено законом или договором, содержащим данное условие, которое было согласовано сторонами при его заключении.</w:t>
      </w:r>
      <w:r>
        <w:rPr>
          <w:rFonts w:ascii="Times New Roman" w:hAnsi="Times New Roman"/>
          <w:sz w:val="24"/>
          <w:szCs w:val="24"/>
        </w:rPr>
        <w:t xml:space="preserve"> Таким образом</w:t>
      </w:r>
      <w:r w:rsidRPr="00204C3D">
        <w:rPr>
          <w:rFonts w:ascii="Times New Roman" w:hAnsi="Times New Roman"/>
          <w:sz w:val="24"/>
          <w:szCs w:val="24"/>
        </w:rPr>
        <w:t>, переуступка ЗАО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ХХХ</w:t>
      </w:r>
      <w:r w:rsidRPr="00204C3D">
        <w:rPr>
          <w:rFonts w:ascii="Times New Roman" w:hAnsi="Times New Roman"/>
          <w:sz w:val="24"/>
          <w:szCs w:val="24"/>
        </w:rPr>
        <w:t>» права требования в пользу ООО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«ЗЛОБНЫЙ КОЛЛЕКТОР» была совершена вразрез с положениями законодательства.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 xml:space="preserve">Кроме того, сотрудниками банка и </w:t>
      </w:r>
      <w:proofErr w:type="spellStart"/>
      <w:r w:rsidRPr="00204C3D">
        <w:rPr>
          <w:rFonts w:ascii="Times New Roman" w:hAnsi="Times New Roman"/>
          <w:sz w:val="24"/>
          <w:szCs w:val="24"/>
        </w:rPr>
        <w:t>коллекторского</w:t>
      </w:r>
      <w:proofErr w:type="spellEnd"/>
      <w:r w:rsidRPr="00204C3D">
        <w:rPr>
          <w:rFonts w:ascii="Times New Roman" w:hAnsi="Times New Roman"/>
          <w:sz w:val="24"/>
          <w:szCs w:val="24"/>
        </w:rPr>
        <w:t xml:space="preserve"> агентства факт моего обращения в банк с целью заключения кредитного договора был разглашен, во-первых, моим коллегам по работе (так как им поступали звонки с требованием повлиять на выплату мной задолженности) и</w:t>
      </w:r>
      <w:r>
        <w:rPr>
          <w:rFonts w:ascii="Times New Roman" w:hAnsi="Times New Roman"/>
          <w:sz w:val="24"/>
          <w:szCs w:val="24"/>
        </w:rPr>
        <w:t>, во-вторых,</w:t>
      </w:r>
      <w:r w:rsidRPr="00204C3D">
        <w:rPr>
          <w:rFonts w:ascii="Times New Roman" w:hAnsi="Times New Roman"/>
          <w:sz w:val="24"/>
          <w:szCs w:val="24"/>
        </w:rPr>
        <w:t xml:space="preserve"> моим соседям и близким (ввиду личного посещения моего дома сотрудниками </w:t>
      </w:r>
      <w:proofErr w:type="spellStart"/>
      <w:r w:rsidRPr="00204C3D">
        <w:rPr>
          <w:rFonts w:ascii="Times New Roman" w:hAnsi="Times New Roman"/>
          <w:sz w:val="24"/>
          <w:szCs w:val="24"/>
        </w:rPr>
        <w:t>коллекторского</w:t>
      </w:r>
      <w:proofErr w:type="spellEnd"/>
      <w:r w:rsidRPr="00204C3D">
        <w:rPr>
          <w:rFonts w:ascii="Times New Roman" w:hAnsi="Times New Roman"/>
          <w:sz w:val="24"/>
          <w:szCs w:val="24"/>
        </w:rPr>
        <w:t xml:space="preserve"> агентства или банка). 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Я полагаю, что действия ЗАО «</w:t>
      </w:r>
      <w:r>
        <w:rPr>
          <w:rFonts w:ascii="Times New Roman" w:hAnsi="Times New Roman"/>
          <w:sz w:val="24"/>
          <w:szCs w:val="24"/>
        </w:rPr>
        <w:t>ХХХ</w:t>
      </w:r>
      <w:r w:rsidRPr="00204C3D">
        <w:rPr>
          <w:rFonts w:ascii="Times New Roman" w:hAnsi="Times New Roman"/>
          <w:sz w:val="24"/>
          <w:szCs w:val="24"/>
        </w:rPr>
        <w:t>» по разглашению сведений о банковском счете и банковском вкладе, операций по счету и сведений о клиенте, свидетельствуют о нарушении норм законодательства. Так, в соответствии со ст. 857 ГК РФ,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банк гарантирует тайну банковского счета и банковского вклада, операций по счету и сведений о клиенте. В случае нарушения норм законодательства виновные лица должны быть привлечены к ответственности.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lastRenderedPageBreak/>
        <w:t xml:space="preserve">Ст. 26 ФЗ № 395-1 от </w:t>
      </w:r>
      <w:r>
        <w:rPr>
          <w:rFonts w:ascii="Times New Roman" w:hAnsi="Times New Roman"/>
          <w:sz w:val="24"/>
          <w:szCs w:val="24"/>
        </w:rPr>
        <w:t>0</w:t>
      </w:r>
      <w:r w:rsidRPr="00204C3D">
        <w:rPr>
          <w:rFonts w:ascii="Times New Roman" w:hAnsi="Times New Roman"/>
          <w:sz w:val="24"/>
          <w:szCs w:val="24"/>
        </w:rPr>
        <w:t>2.12.1990 г. «О банках и банковской деятельности» гласит, что за разглашение банковской тайны кредитные, аудиторские и иные организации, а также их должностные лица и их работники несут ответственность, включая возмещение нанесенного ущерба, в порядке, установленном федеральным законом.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В соответствии со ст. 73. ФЗ № 86 «О Центральном Банке Российской Федерации (Банке России)» для осуществления функций банковского регулирования и банковского надзора Банк России проводит проверки кредитных организаций (их филиалов), направляет им обязательные для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204C3D">
          <w:rPr>
            <w:rFonts w:ascii="Times New Roman" w:hAnsi="Times New Roman"/>
            <w:sz w:val="24"/>
            <w:szCs w:val="24"/>
          </w:rPr>
          <w:t>предписания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 xml:space="preserve">об устранении выявленных в их деятельности нарушений федеральных законов, издаваемых в соответствии с ними нормативных актов Банка России и применяет предусмотренные </w:t>
      </w:r>
      <w:hyperlink r:id="rId6" w:anchor="p960" w:tooltip="Ссылка на текущий документ" w:history="1">
        <w:r w:rsidRPr="00204C3D">
          <w:rPr>
            <w:rFonts w:ascii="Times New Roman" w:hAnsi="Times New Roman"/>
            <w:sz w:val="24"/>
            <w:szCs w:val="24"/>
          </w:rPr>
          <w:t>законом</w:t>
        </w:r>
      </w:hyperlink>
      <w:r w:rsidRPr="00204C3D">
        <w:rPr>
          <w:rFonts w:ascii="Times New Roman" w:hAnsi="Times New Roman"/>
          <w:sz w:val="24"/>
          <w:szCs w:val="24"/>
        </w:rPr>
        <w:t> меры по отношению к нарушителям.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На основании изложенного, руководствуясь ст. 382, 385, 857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ГК РФ, ст.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26 ФЗ № 395-1 «О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банках и банковской деятельности», ст. 73 ФЗ № 86 «О Центральном Банке Российской Федерации (Банке России)», ст. 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10 ФЗ N 59-ФЗ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«О порядке рассмотрения обращений граждан Российской Федерации»,</w:t>
      </w:r>
    </w:p>
    <w:p w:rsidR="00F7131C" w:rsidRPr="00090767" w:rsidRDefault="00F7131C" w:rsidP="00F7131C">
      <w:pPr>
        <w:spacing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767">
        <w:rPr>
          <w:rFonts w:ascii="Times New Roman" w:eastAsia="Times New Roman" w:hAnsi="Times New Roman"/>
          <w:sz w:val="24"/>
          <w:szCs w:val="24"/>
          <w:lang w:eastAsia="ru-RU"/>
        </w:rPr>
        <w:t>ПРОШУ:</w:t>
      </w:r>
    </w:p>
    <w:p w:rsidR="00F7131C" w:rsidRPr="00AB2C82" w:rsidRDefault="00F7131C" w:rsidP="00F7131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>Произвести проверку действий кредитной организации ЗАО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ХХХ</w:t>
      </w:r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>» по разглашению сведений о банковском счете и банковском вкладе, операций по счету и сведений о клиенте Иванове Иване Ивановиче.</w:t>
      </w:r>
    </w:p>
    <w:p w:rsidR="00F7131C" w:rsidRPr="00AB2C82" w:rsidRDefault="00F7131C" w:rsidP="00F7131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нарушения действующего законодательства в действиях ЗАО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ХХХ</w:t>
      </w:r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>», приведших к незаконному предъявлению требований по выплате денежных средств, применить санк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по отношению к нарушителям.</w:t>
      </w:r>
    </w:p>
    <w:p w:rsidR="00F7131C" w:rsidRPr="00AB2C82" w:rsidRDefault="00F7131C" w:rsidP="00F7131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>О результатах проведенной проверки прошу сообщить на предоставленный мной адрес для корреспонденции.</w:t>
      </w:r>
    </w:p>
    <w:p w:rsidR="00F7131C" w:rsidRDefault="00F7131C" w:rsidP="00F713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31C" w:rsidRDefault="00F7131C" w:rsidP="00F7131C">
      <w:pPr>
        <w:spacing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F7131C" w:rsidRDefault="00F7131C" w:rsidP="00F7131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39D">
        <w:rPr>
          <w:rFonts w:ascii="Times New Roman" w:eastAsia="Times New Roman" w:hAnsi="Times New Roman"/>
          <w:sz w:val="24"/>
          <w:szCs w:val="24"/>
          <w:lang w:eastAsia="ru-RU"/>
        </w:rPr>
        <w:t>Копия кредитного договора, заключенного между ЗАО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ХХХ</w:t>
      </w:r>
      <w:r w:rsidRPr="00BB539D">
        <w:rPr>
          <w:rFonts w:ascii="Times New Roman" w:eastAsia="Times New Roman" w:hAnsi="Times New Roman"/>
          <w:sz w:val="24"/>
          <w:szCs w:val="24"/>
          <w:lang w:eastAsia="ru-RU"/>
        </w:rPr>
        <w:t>» и мной, ИВАНОВЫМ ИВАНОМ ИВАНОВИЧЕМ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131C" w:rsidRDefault="00F7131C" w:rsidP="00F7131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Копия паспорта ИВАНОВА ИВАНА ИВАНОВИЧА.</w:t>
      </w:r>
    </w:p>
    <w:p w:rsidR="00F7131C" w:rsidRDefault="00F7131C" w:rsidP="00F713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31C" w:rsidRDefault="00F7131C" w:rsidP="00F713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 2014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ИВАНОВ И. И. /подпись/</w:t>
      </w:r>
    </w:p>
    <w:p w:rsidR="00365E03" w:rsidRDefault="00365E03"/>
    <w:sectPr w:rsidR="00365E03" w:rsidSect="00017921">
      <w:headerReference w:type="default" r:id="rId7"/>
      <w:pgSz w:w="11906" w:h="16838"/>
      <w:pgMar w:top="1134" w:right="737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E7" w:rsidRPr="00736AE7" w:rsidRDefault="00F7131C">
    <w:pPr>
      <w:pStyle w:val="a5"/>
      <w:rPr>
        <w:color w:val="FFFFFF"/>
        <w:sz w:val="14"/>
      </w:rPr>
    </w:pPr>
    <w:hyperlink r:id="rId1" w:history="1">
      <w:r w:rsidRPr="00736AE7">
        <w:rPr>
          <w:rStyle w:val="a3"/>
          <w:color w:val="FFFFFF"/>
          <w:sz w:val="14"/>
        </w:rPr>
        <w:t>http://kreditniyadvokat.ru/</w:t>
      </w:r>
    </w:hyperlink>
    <w:r w:rsidRPr="00736AE7">
      <w:rPr>
        <w:color w:val="FFFFFF"/>
        <w:sz w:val="14"/>
      </w:rPr>
      <w:t xml:space="preserve"> – советы кредитного адвоката, образц</w:t>
    </w:r>
    <w:r w:rsidRPr="00736AE7">
      <w:rPr>
        <w:color w:val="FFFFFF"/>
        <w:sz w:val="14"/>
      </w:rPr>
      <w:t>ы жалоб и заявлений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4E"/>
    <w:rsid w:val="000E374E"/>
    <w:rsid w:val="00365E03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10AF-6A98-4383-8352-550F6DE7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1C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13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13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1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31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9075/?frame=11" TargetMode="External"/><Relationship Id="rId5" Type="http://schemas.openxmlformats.org/officeDocument/2006/relationships/hyperlink" Target="http://www.consultant.ru/document/cons_doc_LAW_97067/?dst=1002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kreditniyadvok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2015-08-22T15:49:00Z</dcterms:created>
  <dcterms:modified xsi:type="dcterms:W3CDTF">2015-08-22T15:51:00Z</dcterms:modified>
</cp:coreProperties>
</file>